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CB0AF" w14:textId="77777777" w:rsidR="006E4A71" w:rsidRPr="004D467B" w:rsidRDefault="006E4A71" w:rsidP="006E4A71">
      <w:pPr>
        <w:pStyle w:val="a"/>
        <w:tabs>
          <w:tab w:val="left" w:pos="1440"/>
          <w:tab w:val="left" w:pos="1620"/>
          <w:tab w:val="right" w:leader="dot" w:pos="9144"/>
        </w:tabs>
        <w:ind w:left="1440" w:hanging="360"/>
        <w:contextualSpacing/>
        <w:jc w:val="both"/>
        <w:rPr>
          <w:rFonts w:asciiTheme="minorHAnsi" w:hAnsiTheme="minorHAnsi"/>
          <w:b/>
          <w:i w:val="0"/>
          <w:strike/>
          <w:szCs w:val="22"/>
        </w:rPr>
      </w:pPr>
    </w:p>
    <w:p w14:paraId="50EB4AD4" w14:textId="7D475C68" w:rsidR="007F31DF" w:rsidRPr="004D467B" w:rsidRDefault="006564D8" w:rsidP="006564D8">
      <w:pPr>
        <w:tabs>
          <w:tab w:val="left" w:pos="1080"/>
          <w:tab w:val="right" w:leader="dot" w:pos="9144"/>
        </w:tabs>
        <w:ind w:left="1080"/>
        <w:contextualSpacing/>
        <w:jc w:val="center"/>
        <w:rPr>
          <w:rFonts w:asciiTheme="minorHAnsi" w:hAnsiTheme="minorHAnsi"/>
          <w:b/>
          <w:szCs w:val="22"/>
        </w:rPr>
      </w:pPr>
      <w:r w:rsidRPr="004D467B">
        <w:rPr>
          <w:rFonts w:asciiTheme="minorHAnsi" w:hAnsiTheme="minorHAnsi"/>
          <w:b/>
          <w:szCs w:val="22"/>
        </w:rPr>
        <w:t>Incorpor</w:t>
      </w:r>
      <w:r w:rsidR="004D467B" w:rsidRPr="004D467B">
        <w:rPr>
          <w:rFonts w:asciiTheme="minorHAnsi" w:hAnsiTheme="minorHAnsi"/>
          <w:b/>
          <w:szCs w:val="22"/>
        </w:rPr>
        <w:t>ating Health Equity Language in</w:t>
      </w:r>
      <w:r w:rsidRPr="004D467B">
        <w:rPr>
          <w:rFonts w:asciiTheme="minorHAnsi" w:hAnsiTheme="minorHAnsi"/>
          <w:b/>
          <w:szCs w:val="22"/>
        </w:rPr>
        <w:t>to Fun</w:t>
      </w:r>
      <w:r w:rsidR="004D467B">
        <w:rPr>
          <w:rFonts w:asciiTheme="minorHAnsi" w:hAnsiTheme="minorHAnsi"/>
          <w:b/>
          <w:szCs w:val="22"/>
        </w:rPr>
        <w:t>ding Opportunity Announcements:</w:t>
      </w:r>
      <w:r w:rsidRPr="004D467B">
        <w:rPr>
          <w:rFonts w:asciiTheme="minorHAnsi" w:hAnsiTheme="minorHAnsi"/>
          <w:b/>
          <w:szCs w:val="22"/>
        </w:rPr>
        <w:t xml:space="preserve"> </w:t>
      </w:r>
      <w:r w:rsidR="00824D25" w:rsidRPr="004D467B">
        <w:rPr>
          <w:rFonts w:asciiTheme="minorHAnsi" w:hAnsiTheme="minorHAnsi"/>
          <w:b/>
          <w:szCs w:val="22"/>
        </w:rPr>
        <w:t>Example Language</w:t>
      </w:r>
      <w:r w:rsidRPr="004D467B">
        <w:rPr>
          <w:rFonts w:asciiTheme="minorHAnsi" w:hAnsiTheme="minorHAnsi"/>
          <w:b/>
          <w:szCs w:val="22"/>
        </w:rPr>
        <w:t xml:space="preserve"> for State Health Agencies </w:t>
      </w:r>
    </w:p>
    <w:p w14:paraId="10979684" w14:textId="77777777" w:rsidR="006564D8" w:rsidRPr="004D467B" w:rsidRDefault="006564D8" w:rsidP="00945069">
      <w:pPr>
        <w:tabs>
          <w:tab w:val="left" w:pos="1080"/>
          <w:tab w:val="right" w:leader="dot" w:pos="9144"/>
        </w:tabs>
        <w:ind w:left="720"/>
        <w:contextualSpacing/>
        <w:jc w:val="center"/>
        <w:rPr>
          <w:rFonts w:asciiTheme="minorHAnsi" w:hAnsiTheme="minorHAnsi"/>
          <w:b/>
          <w:sz w:val="22"/>
          <w:szCs w:val="22"/>
        </w:rPr>
      </w:pPr>
    </w:p>
    <w:p w14:paraId="55061B55" w14:textId="77777777" w:rsidR="008E4341" w:rsidRPr="004D467B" w:rsidRDefault="008E4341" w:rsidP="008E4341">
      <w:pPr>
        <w:pStyle w:val="ListParagraph"/>
        <w:ind w:left="1080"/>
        <w:contextualSpacing/>
        <w:jc w:val="both"/>
        <w:rPr>
          <w:rFonts w:asciiTheme="minorHAnsi" w:hAnsiTheme="minorHAnsi"/>
          <w:i/>
          <w:sz w:val="22"/>
          <w:szCs w:val="22"/>
          <w:u w:val="single"/>
        </w:rPr>
      </w:pPr>
    </w:p>
    <w:p w14:paraId="2151D65B" w14:textId="7E4B51FD" w:rsidR="008E4341" w:rsidRPr="004D467B" w:rsidRDefault="000C2BBD" w:rsidP="00945069">
      <w:pPr>
        <w:pStyle w:val="ListParagraph"/>
        <w:contextualSpacing/>
        <w:jc w:val="both"/>
        <w:rPr>
          <w:rFonts w:asciiTheme="minorHAnsi" w:hAnsiTheme="minorHAnsi"/>
          <w:i/>
          <w:sz w:val="22"/>
          <w:szCs w:val="22"/>
        </w:rPr>
      </w:pPr>
      <w:r w:rsidRPr="004D467B">
        <w:rPr>
          <w:rFonts w:asciiTheme="minorHAnsi" w:hAnsiTheme="minorHAnsi"/>
          <w:b/>
          <w:i/>
          <w:sz w:val="22"/>
          <w:szCs w:val="22"/>
          <w:u w:val="single"/>
        </w:rPr>
        <w:t>&lt;</w:t>
      </w:r>
      <w:r w:rsidR="008E4341" w:rsidRPr="004D467B">
        <w:rPr>
          <w:rFonts w:asciiTheme="minorHAnsi" w:hAnsiTheme="minorHAnsi"/>
          <w:b/>
          <w:i/>
          <w:sz w:val="22"/>
          <w:szCs w:val="22"/>
          <w:u w:val="single"/>
        </w:rPr>
        <w:t>Name of State Health Agency</w:t>
      </w:r>
      <w:r w:rsidRPr="004D467B">
        <w:rPr>
          <w:rFonts w:asciiTheme="minorHAnsi" w:hAnsiTheme="minorHAnsi"/>
          <w:b/>
          <w:i/>
          <w:sz w:val="22"/>
          <w:szCs w:val="22"/>
          <w:u w:val="single"/>
        </w:rPr>
        <w:t>&gt;</w:t>
      </w:r>
      <w:r w:rsidR="008E4341" w:rsidRPr="004D467B">
        <w:rPr>
          <w:rFonts w:asciiTheme="minorHAnsi" w:hAnsiTheme="minorHAnsi"/>
          <w:i/>
          <w:sz w:val="22"/>
          <w:szCs w:val="22"/>
        </w:rPr>
        <w:t xml:space="preserve"> supports initiatives that are proactive in the pursui</w:t>
      </w:r>
      <w:r w:rsidR="004D467B">
        <w:rPr>
          <w:rFonts w:asciiTheme="minorHAnsi" w:hAnsiTheme="minorHAnsi"/>
          <w:i/>
          <w:sz w:val="22"/>
          <w:szCs w:val="22"/>
        </w:rPr>
        <w:t xml:space="preserve">t of health equity. To this end, </w:t>
      </w:r>
      <w:r w:rsidR="008E4341" w:rsidRPr="004D467B">
        <w:rPr>
          <w:rFonts w:asciiTheme="minorHAnsi" w:hAnsiTheme="minorHAnsi"/>
          <w:i/>
          <w:sz w:val="22"/>
          <w:szCs w:val="22"/>
        </w:rPr>
        <w:t xml:space="preserve">all solicitations are expected to incorporate interventions which contribute to a sustained and multifaceted approach to overcome health disparities and health inequities in </w:t>
      </w:r>
      <w:r w:rsidRPr="004D467B">
        <w:rPr>
          <w:rFonts w:asciiTheme="minorHAnsi" w:hAnsiTheme="minorHAnsi"/>
          <w:b/>
          <w:i/>
          <w:sz w:val="22"/>
          <w:szCs w:val="22"/>
        </w:rPr>
        <w:t>&lt;</w:t>
      </w:r>
      <w:r w:rsidR="008E4341" w:rsidRPr="004D467B">
        <w:rPr>
          <w:rFonts w:asciiTheme="minorHAnsi" w:hAnsiTheme="minorHAnsi"/>
          <w:b/>
          <w:i/>
          <w:sz w:val="22"/>
          <w:szCs w:val="22"/>
          <w:u w:val="single"/>
        </w:rPr>
        <w:t>state name</w:t>
      </w:r>
      <w:r w:rsidRPr="004D467B">
        <w:rPr>
          <w:rFonts w:asciiTheme="minorHAnsi" w:hAnsiTheme="minorHAnsi"/>
          <w:b/>
          <w:i/>
          <w:sz w:val="22"/>
          <w:szCs w:val="22"/>
          <w:u w:val="single"/>
        </w:rPr>
        <w:t>&gt;</w:t>
      </w:r>
      <w:r w:rsidR="008E4341" w:rsidRPr="004D467B">
        <w:rPr>
          <w:rFonts w:asciiTheme="minorHAnsi" w:hAnsiTheme="minorHAnsi"/>
          <w:b/>
          <w:i/>
          <w:sz w:val="22"/>
          <w:szCs w:val="22"/>
        </w:rPr>
        <w:t>.</w:t>
      </w:r>
    </w:p>
    <w:p w14:paraId="4E2FF835" w14:textId="77777777" w:rsidR="008E4341" w:rsidRPr="004D467B" w:rsidRDefault="008E4341" w:rsidP="008E4341">
      <w:pPr>
        <w:tabs>
          <w:tab w:val="left" w:pos="1080"/>
          <w:tab w:val="right" w:leader="dot" w:pos="9144"/>
        </w:tabs>
        <w:ind w:left="1080"/>
        <w:contextualSpacing/>
        <w:jc w:val="both"/>
        <w:rPr>
          <w:rFonts w:asciiTheme="minorHAnsi" w:hAnsiTheme="minorHAnsi"/>
          <w:b/>
          <w:sz w:val="22"/>
          <w:szCs w:val="22"/>
        </w:rPr>
      </w:pPr>
    </w:p>
    <w:p w14:paraId="0C62C72D" w14:textId="77777777" w:rsidR="006301B6" w:rsidRPr="004D467B" w:rsidRDefault="008E4341" w:rsidP="006301B6">
      <w:pPr>
        <w:numPr>
          <w:ilvl w:val="0"/>
          <w:numId w:val="1"/>
        </w:numPr>
        <w:tabs>
          <w:tab w:val="left" w:pos="1080"/>
          <w:tab w:val="right" w:leader="dot" w:pos="9144"/>
        </w:tabs>
        <w:ind w:left="540" w:hanging="540"/>
        <w:contextualSpacing/>
        <w:jc w:val="both"/>
        <w:rPr>
          <w:rFonts w:asciiTheme="minorHAnsi" w:hAnsiTheme="minorHAnsi"/>
          <w:b/>
          <w:sz w:val="22"/>
          <w:szCs w:val="22"/>
        </w:rPr>
      </w:pPr>
      <w:r w:rsidRPr="004D467B">
        <w:rPr>
          <w:rFonts w:asciiTheme="minorHAnsi" w:hAnsiTheme="minorHAnsi"/>
          <w:b/>
          <w:sz w:val="22"/>
          <w:szCs w:val="22"/>
        </w:rPr>
        <w:t>Health Equity Requirements:</w:t>
      </w:r>
    </w:p>
    <w:p w14:paraId="3215E548" w14:textId="77777777" w:rsidR="006301B6" w:rsidRPr="004D467B" w:rsidRDefault="006301B6" w:rsidP="006301B6">
      <w:pPr>
        <w:tabs>
          <w:tab w:val="left" w:pos="1080"/>
          <w:tab w:val="right" w:leader="dot" w:pos="9144"/>
        </w:tabs>
        <w:ind w:left="540"/>
        <w:contextualSpacing/>
        <w:jc w:val="both"/>
        <w:rPr>
          <w:rFonts w:asciiTheme="minorHAnsi" w:hAnsiTheme="minorHAnsi"/>
          <w:b/>
          <w:sz w:val="22"/>
          <w:szCs w:val="22"/>
        </w:rPr>
      </w:pPr>
    </w:p>
    <w:p w14:paraId="77E08C47" w14:textId="3F975A12" w:rsidR="006301B6" w:rsidRPr="004D467B" w:rsidRDefault="000C2BBD" w:rsidP="006301B6">
      <w:pPr>
        <w:ind w:left="720"/>
        <w:contextualSpacing/>
        <w:jc w:val="both"/>
        <w:rPr>
          <w:rFonts w:asciiTheme="minorHAnsi" w:hAnsiTheme="minorHAnsi"/>
          <w:sz w:val="22"/>
          <w:szCs w:val="22"/>
        </w:rPr>
      </w:pPr>
      <w:r w:rsidRPr="004D467B">
        <w:rPr>
          <w:rFonts w:asciiTheme="minorHAnsi" w:hAnsiTheme="minorHAnsi"/>
          <w:b/>
          <w:i/>
          <w:sz w:val="22"/>
          <w:szCs w:val="22"/>
          <w:u w:val="single"/>
        </w:rPr>
        <w:t>&lt;</w:t>
      </w:r>
      <w:r w:rsidR="006301B6" w:rsidRPr="004D467B">
        <w:rPr>
          <w:rFonts w:asciiTheme="minorHAnsi" w:hAnsiTheme="minorHAnsi"/>
          <w:b/>
          <w:i/>
          <w:sz w:val="22"/>
          <w:szCs w:val="22"/>
          <w:u w:val="single"/>
        </w:rPr>
        <w:t>Name of State Health Agency</w:t>
      </w:r>
      <w:r w:rsidRPr="004D467B">
        <w:rPr>
          <w:rFonts w:asciiTheme="minorHAnsi" w:hAnsiTheme="minorHAnsi"/>
          <w:b/>
          <w:i/>
          <w:sz w:val="22"/>
          <w:szCs w:val="22"/>
        </w:rPr>
        <w:t>&gt;</w:t>
      </w:r>
      <w:r w:rsidRPr="004D467B">
        <w:rPr>
          <w:rFonts w:asciiTheme="minorHAnsi" w:hAnsiTheme="minorHAnsi"/>
          <w:i/>
          <w:sz w:val="22"/>
          <w:szCs w:val="22"/>
        </w:rPr>
        <w:t xml:space="preserve"> </w:t>
      </w:r>
      <w:r w:rsidR="006301B6" w:rsidRPr="004D467B">
        <w:rPr>
          <w:rFonts w:asciiTheme="minorHAnsi" w:hAnsiTheme="minorHAnsi"/>
          <w:sz w:val="22"/>
          <w:szCs w:val="22"/>
        </w:rPr>
        <w:t xml:space="preserve">is committed to </w:t>
      </w:r>
      <w:r w:rsidR="004D467B">
        <w:rPr>
          <w:rFonts w:asciiTheme="minorHAnsi" w:hAnsiTheme="minorHAnsi"/>
          <w:sz w:val="22"/>
          <w:szCs w:val="22"/>
        </w:rPr>
        <w:t>eliminating</w:t>
      </w:r>
      <w:r w:rsidR="006301B6" w:rsidRPr="004D467B">
        <w:rPr>
          <w:rFonts w:asciiTheme="minorHAnsi" w:hAnsiTheme="minorHAnsi"/>
          <w:sz w:val="22"/>
          <w:szCs w:val="22"/>
        </w:rPr>
        <w:t xml:space="preserve"> health inequities.</w:t>
      </w:r>
      <w:r w:rsidR="004D467B">
        <w:rPr>
          <w:rFonts w:asciiTheme="minorHAnsi" w:hAnsiTheme="minorHAnsi"/>
          <w:sz w:val="22"/>
          <w:szCs w:val="22"/>
        </w:rPr>
        <w:t xml:space="preserve"> </w:t>
      </w:r>
      <w:r w:rsidR="006301B6" w:rsidRPr="004D467B">
        <w:rPr>
          <w:rFonts w:asciiTheme="minorHAnsi" w:hAnsiTheme="minorHAnsi"/>
          <w:sz w:val="22"/>
          <w:szCs w:val="22"/>
        </w:rPr>
        <w:t xml:space="preserve">Racial and ethnic minorities and </w:t>
      </w:r>
      <w:r w:rsidRPr="004D467B">
        <w:rPr>
          <w:rFonts w:asciiTheme="minorHAnsi" w:hAnsiTheme="minorHAnsi"/>
          <w:b/>
          <w:sz w:val="22"/>
          <w:szCs w:val="22"/>
        </w:rPr>
        <w:t>&lt;</w:t>
      </w:r>
      <w:r w:rsidR="006301B6" w:rsidRPr="004D467B">
        <w:rPr>
          <w:rFonts w:asciiTheme="minorHAnsi" w:hAnsiTheme="minorHAnsi"/>
          <w:b/>
          <w:sz w:val="22"/>
          <w:szCs w:val="22"/>
          <w:u w:val="single"/>
        </w:rPr>
        <w:t xml:space="preserve">state </w:t>
      </w:r>
      <w:r w:rsidRPr="004D467B">
        <w:rPr>
          <w:rFonts w:asciiTheme="minorHAnsi" w:hAnsiTheme="minorHAnsi"/>
          <w:b/>
          <w:sz w:val="22"/>
          <w:szCs w:val="22"/>
          <w:u w:val="single"/>
        </w:rPr>
        <w:t>name&gt;</w:t>
      </w:r>
      <w:r w:rsidRPr="004D467B">
        <w:rPr>
          <w:rFonts w:asciiTheme="minorHAnsi" w:hAnsiTheme="minorHAnsi"/>
          <w:sz w:val="22"/>
          <w:szCs w:val="22"/>
        </w:rPr>
        <w:t xml:space="preserve"> </w:t>
      </w:r>
      <w:r w:rsidR="006301B6" w:rsidRPr="004D467B">
        <w:rPr>
          <w:rFonts w:asciiTheme="minorHAnsi" w:hAnsiTheme="minorHAnsi"/>
          <w:sz w:val="22"/>
          <w:szCs w:val="22"/>
        </w:rPr>
        <w:t xml:space="preserve">economically disadvantaged residents experience health inequities and, therefore, do not have the same opportunities as other groups to achieve and sustain optimal health. Throughout the various components of this application (e.g., </w:t>
      </w:r>
      <w:r w:rsidR="004D467B" w:rsidRPr="004D467B">
        <w:rPr>
          <w:rFonts w:asciiTheme="minorHAnsi" w:hAnsiTheme="minorHAnsi"/>
          <w:sz w:val="22"/>
          <w:szCs w:val="22"/>
        </w:rPr>
        <w:t>program narrative, objectives</w:t>
      </w:r>
      <w:r w:rsidR="004D467B">
        <w:rPr>
          <w:rFonts w:asciiTheme="minorHAnsi" w:hAnsiTheme="minorHAnsi"/>
          <w:sz w:val="22"/>
          <w:szCs w:val="22"/>
        </w:rPr>
        <w:t>, etc.</w:t>
      </w:r>
      <w:r w:rsidR="006301B6" w:rsidRPr="004D467B">
        <w:rPr>
          <w:rFonts w:asciiTheme="minorHAnsi" w:hAnsiTheme="minorHAnsi"/>
          <w:sz w:val="22"/>
          <w:szCs w:val="22"/>
        </w:rPr>
        <w:t>) applica</w:t>
      </w:r>
      <w:bookmarkStart w:id="0" w:name="_GoBack"/>
      <w:bookmarkEnd w:id="0"/>
      <w:r w:rsidR="006301B6" w:rsidRPr="004D467B">
        <w:rPr>
          <w:rFonts w:asciiTheme="minorHAnsi" w:hAnsiTheme="minorHAnsi"/>
          <w:sz w:val="22"/>
          <w:szCs w:val="22"/>
        </w:rPr>
        <w:t>nts are required to:</w:t>
      </w:r>
    </w:p>
    <w:p w14:paraId="7C727AE6" w14:textId="77777777" w:rsidR="006301B6" w:rsidRPr="004D467B" w:rsidRDefault="006301B6" w:rsidP="006301B6">
      <w:pPr>
        <w:ind w:left="1440"/>
        <w:contextualSpacing/>
        <w:jc w:val="both"/>
        <w:rPr>
          <w:rFonts w:asciiTheme="minorHAnsi" w:hAnsiTheme="minorHAnsi"/>
          <w:sz w:val="22"/>
          <w:szCs w:val="22"/>
        </w:rPr>
      </w:pPr>
    </w:p>
    <w:p w14:paraId="541817A2" w14:textId="1A8C9BA0" w:rsidR="000C2BBD" w:rsidRPr="004D467B" w:rsidRDefault="000C2BBD" w:rsidP="000C2BBD">
      <w:pPr>
        <w:numPr>
          <w:ilvl w:val="0"/>
          <w:numId w:val="2"/>
        </w:numPr>
        <w:ind w:left="1080"/>
        <w:contextualSpacing/>
        <w:jc w:val="both"/>
        <w:rPr>
          <w:rFonts w:asciiTheme="minorHAnsi" w:hAnsiTheme="minorHAnsi"/>
          <w:sz w:val="22"/>
          <w:szCs w:val="22"/>
        </w:rPr>
      </w:pPr>
      <w:r w:rsidRPr="004D467B">
        <w:rPr>
          <w:rFonts w:asciiTheme="minorHAnsi" w:hAnsiTheme="minorHAnsi"/>
          <w:sz w:val="22"/>
          <w:szCs w:val="22"/>
        </w:rPr>
        <w:t xml:space="preserve">Explain the extent to which health disparities and/or health inequities are manifested within the problem </w:t>
      </w:r>
      <w:r w:rsidR="00A55969" w:rsidRPr="004D467B">
        <w:rPr>
          <w:rFonts w:asciiTheme="minorHAnsi" w:hAnsiTheme="minorHAnsi"/>
          <w:sz w:val="22"/>
          <w:szCs w:val="22"/>
        </w:rPr>
        <w:t xml:space="preserve">being </w:t>
      </w:r>
      <w:r w:rsidRPr="004D467B">
        <w:rPr>
          <w:rFonts w:asciiTheme="minorHAnsi" w:hAnsiTheme="minorHAnsi"/>
          <w:sz w:val="22"/>
          <w:szCs w:val="22"/>
        </w:rPr>
        <w:t xml:space="preserve">addressed by this funding opportunity. </w:t>
      </w:r>
    </w:p>
    <w:p w14:paraId="7FCDB56A" w14:textId="77777777" w:rsidR="00592E30" w:rsidRPr="004D467B" w:rsidRDefault="00592E30" w:rsidP="00592E30">
      <w:pPr>
        <w:ind w:left="1080"/>
        <w:contextualSpacing/>
        <w:jc w:val="both"/>
        <w:rPr>
          <w:rFonts w:asciiTheme="minorHAnsi" w:hAnsiTheme="minorHAnsi"/>
          <w:sz w:val="22"/>
          <w:szCs w:val="22"/>
        </w:rPr>
      </w:pPr>
    </w:p>
    <w:p w14:paraId="707F060D" w14:textId="1140A4A7" w:rsidR="000C2BBD" w:rsidRPr="004D467B" w:rsidRDefault="000C2BBD" w:rsidP="000C2BBD">
      <w:pPr>
        <w:numPr>
          <w:ilvl w:val="0"/>
          <w:numId w:val="2"/>
        </w:numPr>
        <w:ind w:left="1080"/>
        <w:contextualSpacing/>
        <w:jc w:val="both"/>
        <w:rPr>
          <w:rFonts w:asciiTheme="minorHAnsi" w:hAnsiTheme="minorHAnsi"/>
          <w:sz w:val="22"/>
          <w:szCs w:val="22"/>
        </w:rPr>
      </w:pPr>
      <w:r w:rsidRPr="004D467B">
        <w:rPr>
          <w:rFonts w:asciiTheme="minorHAnsi" w:hAnsiTheme="minorHAnsi"/>
          <w:sz w:val="22"/>
          <w:szCs w:val="22"/>
        </w:rPr>
        <w:t xml:space="preserve">Identify specific group(s) or population segments </w:t>
      </w:r>
      <w:r w:rsidR="00A55969" w:rsidRPr="004D467B">
        <w:rPr>
          <w:rFonts w:asciiTheme="minorHAnsi" w:hAnsiTheme="minorHAnsi"/>
          <w:sz w:val="22"/>
          <w:szCs w:val="22"/>
        </w:rPr>
        <w:t xml:space="preserve">to be served by the funding opportunity </w:t>
      </w:r>
      <w:r w:rsidRPr="004D467B">
        <w:rPr>
          <w:rFonts w:asciiTheme="minorHAnsi" w:hAnsiTheme="minorHAnsi"/>
          <w:sz w:val="22"/>
          <w:szCs w:val="22"/>
        </w:rPr>
        <w:t xml:space="preserve">who experience a </w:t>
      </w:r>
      <w:r w:rsidRPr="004D467B">
        <w:rPr>
          <w:rFonts w:asciiTheme="minorHAnsi" w:hAnsiTheme="minorHAnsi"/>
          <w:sz w:val="22"/>
          <w:szCs w:val="22"/>
          <w:u w:val="single"/>
        </w:rPr>
        <w:t>disproportionate</w:t>
      </w:r>
      <w:r w:rsidRPr="004D467B">
        <w:rPr>
          <w:rFonts w:asciiTheme="minorHAnsi" w:hAnsiTheme="minorHAnsi"/>
          <w:sz w:val="22"/>
          <w:szCs w:val="22"/>
        </w:rPr>
        <w:t xml:space="preserve"> burden of disease</w:t>
      </w:r>
      <w:r w:rsidR="00A55969" w:rsidRPr="004D467B">
        <w:rPr>
          <w:rFonts w:asciiTheme="minorHAnsi" w:hAnsiTheme="minorHAnsi"/>
          <w:sz w:val="22"/>
          <w:szCs w:val="22"/>
        </w:rPr>
        <w:t>,</w:t>
      </w:r>
      <w:r w:rsidRPr="004D467B">
        <w:rPr>
          <w:rFonts w:asciiTheme="minorHAnsi" w:hAnsiTheme="minorHAnsi"/>
          <w:sz w:val="22"/>
          <w:szCs w:val="22"/>
        </w:rPr>
        <w:t xml:space="preserve"> </w:t>
      </w:r>
      <w:r w:rsidR="004D467B">
        <w:rPr>
          <w:rFonts w:asciiTheme="minorHAnsi" w:hAnsiTheme="minorHAnsi"/>
          <w:sz w:val="22"/>
          <w:szCs w:val="22"/>
        </w:rPr>
        <w:t xml:space="preserve">as well as the </w:t>
      </w:r>
      <w:r w:rsidRPr="004D467B">
        <w:rPr>
          <w:rFonts w:asciiTheme="minorHAnsi" w:hAnsiTheme="minorHAnsi"/>
          <w:sz w:val="22"/>
          <w:szCs w:val="22"/>
        </w:rPr>
        <w:t>health condition</w:t>
      </w:r>
      <w:r w:rsidR="004D467B">
        <w:rPr>
          <w:rFonts w:asciiTheme="minorHAnsi" w:hAnsiTheme="minorHAnsi"/>
          <w:sz w:val="22"/>
          <w:szCs w:val="22"/>
        </w:rPr>
        <w:t>(s)</w:t>
      </w:r>
      <w:r w:rsidR="00A55969" w:rsidRPr="004D467B">
        <w:rPr>
          <w:rFonts w:asciiTheme="minorHAnsi" w:hAnsiTheme="minorHAnsi"/>
          <w:sz w:val="22"/>
          <w:szCs w:val="22"/>
        </w:rPr>
        <w:t xml:space="preserve"> or problem</w:t>
      </w:r>
      <w:r w:rsidR="004D467B">
        <w:rPr>
          <w:rFonts w:asciiTheme="minorHAnsi" w:hAnsiTheme="minorHAnsi"/>
          <w:sz w:val="22"/>
          <w:szCs w:val="22"/>
        </w:rPr>
        <w:t>(s)</w:t>
      </w:r>
      <w:r w:rsidR="00A55969" w:rsidRPr="004D467B">
        <w:rPr>
          <w:rFonts w:asciiTheme="minorHAnsi" w:hAnsiTheme="minorHAnsi"/>
          <w:sz w:val="22"/>
          <w:szCs w:val="22"/>
        </w:rPr>
        <w:t xml:space="preserve"> being addressed</w:t>
      </w:r>
      <w:r w:rsidRPr="004D467B">
        <w:rPr>
          <w:rFonts w:asciiTheme="minorHAnsi" w:hAnsiTheme="minorHAnsi"/>
          <w:sz w:val="22"/>
          <w:szCs w:val="22"/>
        </w:rPr>
        <w:t xml:space="preserve"> (this information must be supported by data). </w:t>
      </w:r>
    </w:p>
    <w:p w14:paraId="11B5ABCE" w14:textId="77777777" w:rsidR="00592E30" w:rsidRPr="004D467B" w:rsidRDefault="00592E30" w:rsidP="00592E30">
      <w:pPr>
        <w:ind w:left="1080"/>
        <w:contextualSpacing/>
        <w:jc w:val="both"/>
        <w:rPr>
          <w:rFonts w:asciiTheme="minorHAnsi" w:hAnsiTheme="minorHAnsi"/>
          <w:sz w:val="22"/>
          <w:szCs w:val="22"/>
        </w:rPr>
      </w:pPr>
    </w:p>
    <w:p w14:paraId="43CA0E78" w14:textId="31C22337" w:rsidR="006301B6" w:rsidRPr="004D467B" w:rsidRDefault="000C2BBD" w:rsidP="006301B6">
      <w:pPr>
        <w:numPr>
          <w:ilvl w:val="0"/>
          <w:numId w:val="2"/>
        </w:numPr>
        <w:ind w:left="1080"/>
        <w:contextualSpacing/>
        <w:jc w:val="both"/>
        <w:rPr>
          <w:rFonts w:asciiTheme="minorHAnsi" w:hAnsiTheme="minorHAnsi"/>
          <w:sz w:val="22"/>
          <w:szCs w:val="22"/>
        </w:rPr>
      </w:pPr>
      <w:r w:rsidRPr="004D467B">
        <w:rPr>
          <w:rFonts w:asciiTheme="minorHAnsi" w:hAnsiTheme="minorHAnsi"/>
          <w:sz w:val="22"/>
          <w:szCs w:val="22"/>
        </w:rPr>
        <w:t xml:space="preserve">Describe how </w:t>
      </w:r>
      <w:r w:rsidR="00664755" w:rsidRPr="004D467B">
        <w:rPr>
          <w:rFonts w:asciiTheme="minorHAnsi" w:hAnsiTheme="minorHAnsi"/>
          <w:sz w:val="22"/>
          <w:szCs w:val="22"/>
        </w:rPr>
        <w:t>services</w:t>
      </w:r>
      <w:r w:rsidRPr="004D467B">
        <w:rPr>
          <w:rFonts w:asciiTheme="minorHAnsi" w:hAnsiTheme="minorHAnsi"/>
          <w:sz w:val="22"/>
          <w:szCs w:val="22"/>
        </w:rPr>
        <w:t xml:space="preserve"> or activities provided within this proposal will be delivered in an equitable manner</w:t>
      </w:r>
      <w:r w:rsidR="00664755" w:rsidRPr="004D467B">
        <w:rPr>
          <w:rFonts w:asciiTheme="minorHAnsi" w:hAnsiTheme="minorHAnsi"/>
          <w:sz w:val="22"/>
          <w:szCs w:val="22"/>
        </w:rPr>
        <w:t xml:space="preserve"> to</w:t>
      </w:r>
      <w:r w:rsidRPr="004D467B">
        <w:rPr>
          <w:rFonts w:asciiTheme="minorHAnsi" w:hAnsiTheme="minorHAnsi"/>
          <w:sz w:val="22"/>
          <w:szCs w:val="22"/>
        </w:rPr>
        <w:t xml:space="preserve"> all populations served and especially those currently</w:t>
      </w:r>
      <w:r w:rsidR="00664755" w:rsidRPr="004D467B">
        <w:rPr>
          <w:rFonts w:asciiTheme="minorHAnsi" w:hAnsiTheme="minorHAnsi"/>
          <w:sz w:val="22"/>
          <w:szCs w:val="22"/>
        </w:rPr>
        <w:t xml:space="preserve"> underserved, socially disadvantaged, and ethnically diverse groups</w:t>
      </w:r>
      <w:r w:rsidRPr="004D467B">
        <w:rPr>
          <w:rFonts w:asciiTheme="minorHAnsi" w:hAnsiTheme="minorHAnsi"/>
          <w:sz w:val="22"/>
          <w:szCs w:val="22"/>
        </w:rPr>
        <w:t>,</w:t>
      </w:r>
      <w:r w:rsidR="00664755" w:rsidRPr="004D467B">
        <w:rPr>
          <w:rFonts w:asciiTheme="minorHAnsi" w:hAnsiTheme="minorHAnsi"/>
          <w:sz w:val="22"/>
          <w:szCs w:val="22"/>
        </w:rPr>
        <w:t xml:space="preserve"> which include services</w:t>
      </w:r>
      <w:r w:rsidRPr="004D467B">
        <w:rPr>
          <w:rFonts w:asciiTheme="minorHAnsi" w:hAnsiTheme="minorHAnsi"/>
          <w:sz w:val="22"/>
          <w:szCs w:val="22"/>
        </w:rPr>
        <w:t xml:space="preserve"> or activities</w:t>
      </w:r>
      <w:r w:rsidR="00664755" w:rsidRPr="004D467B">
        <w:rPr>
          <w:rFonts w:asciiTheme="minorHAnsi" w:hAnsiTheme="minorHAnsi"/>
          <w:sz w:val="22"/>
          <w:szCs w:val="22"/>
        </w:rPr>
        <w:t xml:space="preserve"> that are culturally and linguistically appropriate.</w:t>
      </w:r>
      <w:r w:rsidRPr="004D467B">
        <w:rPr>
          <w:rFonts w:asciiTheme="minorHAnsi" w:hAnsiTheme="minorHAnsi"/>
          <w:sz w:val="22"/>
          <w:szCs w:val="22"/>
        </w:rPr>
        <w:t xml:space="preserve"> </w:t>
      </w:r>
    </w:p>
    <w:p w14:paraId="018CC0E7" w14:textId="77777777" w:rsidR="00592E30" w:rsidRPr="004D467B" w:rsidRDefault="00592E30" w:rsidP="00592E30">
      <w:pPr>
        <w:ind w:left="1080"/>
        <w:contextualSpacing/>
        <w:jc w:val="both"/>
        <w:rPr>
          <w:rFonts w:asciiTheme="minorHAnsi" w:hAnsiTheme="minorHAnsi"/>
          <w:sz w:val="22"/>
          <w:szCs w:val="22"/>
        </w:rPr>
      </w:pPr>
    </w:p>
    <w:p w14:paraId="3999EF8E" w14:textId="2C672CB2" w:rsidR="006301B6" w:rsidRPr="004D467B" w:rsidRDefault="006301B6" w:rsidP="006301B6">
      <w:pPr>
        <w:numPr>
          <w:ilvl w:val="0"/>
          <w:numId w:val="2"/>
        </w:numPr>
        <w:ind w:left="1080"/>
        <w:contextualSpacing/>
        <w:jc w:val="both"/>
        <w:rPr>
          <w:rFonts w:asciiTheme="minorHAnsi" w:hAnsiTheme="minorHAnsi"/>
          <w:sz w:val="22"/>
          <w:szCs w:val="22"/>
        </w:rPr>
      </w:pPr>
      <w:r w:rsidRPr="004D467B">
        <w:rPr>
          <w:rFonts w:asciiTheme="minorHAnsi" w:hAnsiTheme="minorHAnsi"/>
          <w:sz w:val="22"/>
          <w:szCs w:val="22"/>
        </w:rPr>
        <w:t xml:space="preserve">Explain and identify how specific social and environmental conditions (social determinants of health) put </w:t>
      </w:r>
      <w:r w:rsidR="00A55969" w:rsidRPr="004D467B">
        <w:rPr>
          <w:rFonts w:asciiTheme="minorHAnsi" w:hAnsiTheme="minorHAnsi"/>
          <w:sz w:val="22"/>
          <w:szCs w:val="22"/>
        </w:rPr>
        <w:t>people</w:t>
      </w:r>
      <w:r w:rsidR="006677EA">
        <w:rPr>
          <w:rFonts w:asciiTheme="minorHAnsi" w:hAnsiTheme="minorHAnsi"/>
          <w:sz w:val="22"/>
          <w:szCs w:val="22"/>
        </w:rPr>
        <w:t xml:space="preserve"> and </w:t>
      </w:r>
      <w:r w:rsidR="00A55969" w:rsidRPr="004D467B">
        <w:rPr>
          <w:rFonts w:asciiTheme="minorHAnsi" w:hAnsiTheme="minorHAnsi"/>
          <w:sz w:val="22"/>
          <w:szCs w:val="22"/>
        </w:rPr>
        <w:t xml:space="preserve">communities </w:t>
      </w:r>
      <w:r w:rsidRPr="004D467B">
        <w:rPr>
          <w:rFonts w:asciiTheme="minorHAnsi" w:hAnsiTheme="minorHAnsi"/>
          <w:sz w:val="22"/>
          <w:szCs w:val="22"/>
        </w:rPr>
        <w:t>who are already disadvantaged at increased risk for health inequities.</w:t>
      </w:r>
    </w:p>
    <w:p w14:paraId="0944C741" w14:textId="77777777" w:rsidR="00973453" w:rsidRPr="004D467B" w:rsidRDefault="00973453" w:rsidP="00973453">
      <w:pPr>
        <w:ind w:left="1080"/>
        <w:contextualSpacing/>
        <w:jc w:val="both"/>
        <w:rPr>
          <w:rFonts w:asciiTheme="minorHAnsi" w:hAnsiTheme="minorHAnsi"/>
          <w:sz w:val="22"/>
          <w:szCs w:val="22"/>
        </w:rPr>
      </w:pPr>
    </w:p>
    <w:p w14:paraId="38292DCE" w14:textId="48864BA4" w:rsidR="00973453" w:rsidRPr="004D467B" w:rsidRDefault="006677EA" w:rsidP="006301B6">
      <w:pPr>
        <w:numPr>
          <w:ilvl w:val="0"/>
          <w:numId w:val="2"/>
        </w:numPr>
        <w:ind w:left="1080"/>
        <w:contextualSpacing/>
        <w:jc w:val="both"/>
        <w:rPr>
          <w:rFonts w:asciiTheme="minorHAnsi" w:hAnsiTheme="minorHAnsi"/>
          <w:sz w:val="22"/>
          <w:szCs w:val="22"/>
        </w:rPr>
      </w:pPr>
      <w:r>
        <w:rPr>
          <w:rFonts w:asciiTheme="minorHAnsi" w:hAnsiTheme="minorHAnsi"/>
          <w:sz w:val="22"/>
          <w:szCs w:val="22"/>
        </w:rPr>
        <w:t>Outline</w:t>
      </w:r>
      <w:r w:rsidRPr="004D467B">
        <w:rPr>
          <w:rFonts w:asciiTheme="minorHAnsi" w:hAnsiTheme="minorHAnsi"/>
          <w:sz w:val="22"/>
          <w:szCs w:val="22"/>
        </w:rPr>
        <w:t xml:space="preserve"> </w:t>
      </w:r>
      <w:r w:rsidR="00973453" w:rsidRPr="004D467B">
        <w:rPr>
          <w:rFonts w:asciiTheme="minorHAnsi" w:hAnsiTheme="minorHAnsi"/>
          <w:sz w:val="22"/>
          <w:szCs w:val="22"/>
        </w:rPr>
        <w:t xml:space="preserve">concrete steps </w:t>
      </w:r>
      <w:r>
        <w:rPr>
          <w:rFonts w:asciiTheme="minorHAnsi" w:hAnsiTheme="minorHAnsi"/>
          <w:sz w:val="22"/>
          <w:szCs w:val="22"/>
        </w:rPr>
        <w:t>the agency will take to address</w:t>
      </w:r>
      <w:r w:rsidR="00973453" w:rsidRPr="004D467B">
        <w:rPr>
          <w:rFonts w:asciiTheme="minorHAnsi" w:hAnsiTheme="minorHAnsi"/>
          <w:sz w:val="22"/>
          <w:szCs w:val="22"/>
        </w:rPr>
        <w:t xml:space="preserve"> the social determinants of health.</w:t>
      </w:r>
    </w:p>
    <w:p w14:paraId="6187EBE2" w14:textId="77777777" w:rsidR="006301B6" w:rsidRPr="004D467B" w:rsidRDefault="006301B6" w:rsidP="006301B6">
      <w:pPr>
        <w:pStyle w:val="ListParagraph"/>
        <w:ind w:left="360"/>
        <w:contextualSpacing/>
        <w:rPr>
          <w:rFonts w:asciiTheme="minorHAnsi" w:hAnsiTheme="minorHAnsi"/>
          <w:sz w:val="22"/>
          <w:szCs w:val="22"/>
        </w:rPr>
      </w:pPr>
    </w:p>
    <w:p w14:paraId="36711A03" w14:textId="6310B7CE" w:rsidR="006301B6" w:rsidRPr="004D467B" w:rsidRDefault="006301B6" w:rsidP="006301B6">
      <w:pPr>
        <w:numPr>
          <w:ilvl w:val="0"/>
          <w:numId w:val="2"/>
        </w:numPr>
        <w:ind w:left="1080"/>
        <w:contextualSpacing/>
        <w:jc w:val="both"/>
        <w:rPr>
          <w:rFonts w:asciiTheme="minorHAnsi" w:hAnsiTheme="minorHAnsi"/>
          <w:sz w:val="22"/>
          <w:szCs w:val="22"/>
        </w:rPr>
      </w:pPr>
      <w:r w:rsidRPr="004D467B">
        <w:rPr>
          <w:rFonts w:asciiTheme="minorHAnsi" w:hAnsiTheme="minorHAnsi"/>
          <w:sz w:val="22"/>
          <w:szCs w:val="22"/>
        </w:rPr>
        <w:t xml:space="preserve">Explain how proposed program interventions will </w:t>
      </w:r>
      <w:r w:rsidR="000C2BBD" w:rsidRPr="004D467B">
        <w:rPr>
          <w:rFonts w:asciiTheme="minorHAnsi" w:hAnsiTheme="minorHAnsi"/>
          <w:sz w:val="22"/>
          <w:szCs w:val="22"/>
        </w:rPr>
        <w:t xml:space="preserve">be evaluated to </w:t>
      </w:r>
      <w:r w:rsidRPr="004D467B">
        <w:rPr>
          <w:rFonts w:asciiTheme="minorHAnsi" w:hAnsiTheme="minorHAnsi"/>
          <w:sz w:val="22"/>
          <w:szCs w:val="22"/>
        </w:rPr>
        <w:t>address this problem</w:t>
      </w:r>
      <w:r w:rsidR="00A55969" w:rsidRPr="004D467B">
        <w:rPr>
          <w:rFonts w:asciiTheme="minorHAnsi" w:hAnsiTheme="minorHAnsi"/>
          <w:sz w:val="22"/>
          <w:szCs w:val="22"/>
        </w:rPr>
        <w:t>, including expected</w:t>
      </w:r>
      <w:r w:rsidR="000C2BBD" w:rsidRPr="004D467B">
        <w:rPr>
          <w:rFonts w:asciiTheme="minorHAnsi" w:hAnsiTheme="minorHAnsi"/>
          <w:sz w:val="22"/>
          <w:szCs w:val="22"/>
        </w:rPr>
        <w:t xml:space="preserve"> outcome</w:t>
      </w:r>
      <w:r w:rsidR="00A55969" w:rsidRPr="004D467B">
        <w:rPr>
          <w:rFonts w:asciiTheme="minorHAnsi" w:hAnsiTheme="minorHAnsi"/>
          <w:sz w:val="22"/>
          <w:szCs w:val="22"/>
        </w:rPr>
        <w:t xml:space="preserve"> measures and benchmarks</w:t>
      </w:r>
      <w:r w:rsidRPr="004D467B">
        <w:rPr>
          <w:rFonts w:asciiTheme="minorHAnsi" w:hAnsiTheme="minorHAnsi"/>
          <w:sz w:val="22"/>
          <w:szCs w:val="22"/>
        </w:rPr>
        <w:t>.</w:t>
      </w:r>
    </w:p>
    <w:p w14:paraId="2BFFC7EC" w14:textId="77777777" w:rsidR="006301B6" w:rsidRPr="004D467B" w:rsidRDefault="006301B6" w:rsidP="006301B6">
      <w:pPr>
        <w:pStyle w:val="ListParagraph"/>
        <w:ind w:left="360"/>
        <w:contextualSpacing/>
        <w:rPr>
          <w:rFonts w:asciiTheme="minorHAnsi" w:hAnsiTheme="minorHAnsi"/>
          <w:sz w:val="22"/>
          <w:szCs w:val="22"/>
        </w:rPr>
      </w:pPr>
    </w:p>
    <w:p w14:paraId="1F812EC1" w14:textId="136842E3" w:rsidR="006677EA" w:rsidRDefault="006301B6" w:rsidP="005F0B48">
      <w:pPr>
        <w:numPr>
          <w:ilvl w:val="0"/>
          <w:numId w:val="2"/>
        </w:numPr>
        <w:ind w:left="1080"/>
        <w:contextualSpacing/>
        <w:jc w:val="both"/>
        <w:rPr>
          <w:rFonts w:asciiTheme="minorHAnsi" w:hAnsiTheme="minorHAnsi"/>
          <w:sz w:val="22"/>
          <w:szCs w:val="22"/>
        </w:rPr>
      </w:pPr>
      <w:r w:rsidRPr="00E554D7">
        <w:rPr>
          <w:rFonts w:asciiTheme="minorHAnsi" w:hAnsiTheme="minorHAnsi"/>
          <w:sz w:val="22"/>
          <w:szCs w:val="22"/>
        </w:rPr>
        <w:t xml:space="preserve">Link health equity interventions in the grant proposal </w:t>
      </w:r>
      <w:r w:rsidR="00BF0ABB" w:rsidRPr="00E554D7">
        <w:rPr>
          <w:rFonts w:asciiTheme="minorHAnsi" w:hAnsiTheme="minorHAnsi"/>
          <w:sz w:val="22"/>
          <w:szCs w:val="22"/>
        </w:rPr>
        <w:t>to the goals and strategies in the</w:t>
      </w:r>
      <w:r w:rsidR="006677EA" w:rsidRPr="00E554D7">
        <w:rPr>
          <w:rFonts w:asciiTheme="minorHAnsi" w:hAnsiTheme="minorHAnsi"/>
          <w:sz w:val="22"/>
          <w:szCs w:val="22"/>
        </w:rPr>
        <w:t xml:space="preserve"> </w:t>
      </w:r>
      <w:hyperlink r:id="rId8" w:history="1">
        <w:r w:rsidR="006677EA" w:rsidRPr="00E554D7">
          <w:rPr>
            <w:rStyle w:val="Hyperlink"/>
            <w:rFonts w:asciiTheme="minorHAnsi" w:hAnsiTheme="minorHAnsi"/>
            <w:sz w:val="22"/>
            <w:szCs w:val="22"/>
          </w:rPr>
          <w:t>National Stakeholder Strategy for Achieving Health Equity</w:t>
        </w:r>
      </w:hyperlink>
      <w:r w:rsidR="006677EA" w:rsidRPr="00E554D7">
        <w:rPr>
          <w:rFonts w:asciiTheme="minorHAnsi" w:hAnsiTheme="minorHAnsi"/>
          <w:sz w:val="22"/>
          <w:szCs w:val="22"/>
        </w:rPr>
        <w:t xml:space="preserve">, developed by the </w:t>
      </w:r>
      <w:r w:rsidR="00BF0ABB" w:rsidRPr="00E554D7">
        <w:rPr>
          <w:rFonts w:asciiTheme="minorHAnsi" w:hAnsiTheme="minorHAnsi"/>
          <w:sz w:val="22"/>
          <w:szCs w:val="22"/>
        </w:rPr>
        <w:t>Office of Minority Health</w:t>
      </w:r>
      <w:r w:rsidR="006677EA" w:rsidRPr="006677EA">
        <w:rPr>
          <w:rFonts w:asciiTheme="minorHAnsi" w:hAnsiTheme="minorHAnsi"/>
          <w:sz w:val="22"/>
          <w:szCs w:val="22"/>
        </w:rPr>
        <w:t>’s</w:t>
      </w:r>
      <w:r w:rsidR="00BF0ABB" w:rsidRPr="006677EA">
        <w:rPr>
          <w:rFonts w:asciiTheme="minorHAnsi" w:hAnsiTheme="minorHAnsi"/>
          <w:sz w:val="22"/>
          <w:szCs w:val="22"/>
        </w:rPr>
        <w:t xml:space="preserve"> National Partnership for Action</w:t>
      </w:r>
      <w:r w:rsidR="006677EA">
        <w:rPr>
          <w:rFonts w:asciiTheme="minorHAnsi" w:hAnsiTheme="minorHAnsi"/>
          <w:sz w:val="22"/>
          <w:szCs w:val="22"/>
        </w:rPr>
        <w:t>.</w:t>
      </w:r>
    </w:p>
    <w:p w14:paraId="7C2ACE9E" w14:textId="77777777" w:rsidR="006301B6" w:rsidRPr="00E554D7" w:rsidRDefault="006301B6" w:rsidP="00E554D7">
      <w:pPr>
        <w:ind w:left="1080"/>
        <w:contextualSpacing/>
        <w:jc w:val="both"/>
        <w:rPr>
          <w:rFonts w:asciiTheme="minorHAnsi" w:hAnsiTheme="minorHAnsi"/>
          <w:sz w:val="22"/>
          <w:szCs w:val="22"/>
        </w:rPr>
      </w:pPr>
    </w:p>
    <w:p w14:paraId="11457E95" w14:textId="026A1B66" w:rsidR="006301B6" w:rsidRPr="004D467B" w:rsidRDefault="006301B6" w:rsidP="006301B6">
      <w:pPr>
        <w:numPr>
          <w:ilvl w:val="0"/>
          <w:numId w:val="2"/>
        </w:numPr>
        <w:ind w:left="1080"/>
        <w:contextualSpacing/>
        <w:jc w:val="both"/>
        <w:rPr>
          <w:rFonts w:asciiTheme="minorHAnsi" w:hAnsiTheme="minorHAnsi"/>
          <w:sz w:val="22"/>
          <w:szCs w:val="22"/>
        </w:rPr>
      </w:pPr>
      <w:r w:rsidRPr="004D467B">
        <w:rPr>
          <w:rFonts w:asciiTheme="minorHAnsi" w:hAnsiTheme="minorHAnsi"/>
          <w:sz w:val="22"/>
          <w:szCs w:val="22"/>
        </w:rPr>
        <w:t xml:space="preserve">Demonstrate how the proposed program will adhere to the </w:t>
      </w:r>
      <w:hyperlink r:id="rId9" w:history="1">
        <w:r w:rsidR="005511DA">
          <w:rPr>
            <w:rStyle w:val="Hyperlink"/>
            <w:rFonts w:asciiTheme="minorHAnsi" w:hAnsiTheme="minorHAnsi"/>
            <w:sz w:val="22"/>
            <w:szCs w:val="22"/>
          </w:rPr>
          <w:t>National Standards for Culturally and Linguistically Appropriate Services (CLAS) in Health and Health Care</w:t>
        </w:r>
      </w:hyperlink>
      <w:r w:rsidRPr="004D467B">
        <w:rPr>
          <w:rFonts w:asciiTheme="minorHAnsi" w:hAnsiTheme="minorHAnsi"/>
          <w:sz w:val="22"/>
          <w:szCs w:val="22"/>
        </w:rPr>
        <w:t xml:space="preserve"> and will consider the need for language services</w:t>
      </w:r>
      <w:r w:rsidR="00A55969" w:rsidRPr="004D467B">
        <w:rPr>
          <w:rFonts w:asciiTheme="minorHAnsi" w:hAnsiTheme="minorHAnsi"/>
          <w:sz w:val="22"/>
          <w:szCs w:val="22"/>
        </w:rPr>
        <w:t xml:space="preserve"> modifications</w:t>
      </w:r>
      <w:r w:rsidRPr="004D467B">
        <w:rPr>
          <w:rFonts w:asciiTheme="minorHAnsi" w:hAnsiTheme="minorHAnsi"/>
          <w:sz w:val="22"/>
          <w:szCs w:val="22"/>
        </w:rPr>
        <w:t xml:space="preserve"> for individuals with limited English proficiency</w:t>
      </w:r>
      <w:r w:rsidR="005511DA">
        <w:rPr>
          <w:rFonts w:asciiTheme="minorHAnsi" w:hAnsiTheme="minorHAnsi"/>
          <w:sz w:val="22"/>
          <w:szCs w:val="22"/>
        </w:rPr>
        <w:t>,</w:t>
      </w:r>
      <w:r w:rsidRPr="004D467B">
        <w:rPr>
          <w:rFonts w:asciiTheme="minorHAnsi" w:hAnsiTheme="minorHAnsi"/>
          <w:sz w:val="22"/>
          <w:szCs w:val="22"/>
        </w:rPr>
        <w:t xml:space="preserve"> as well as other communications needs. </w:t>
      </w:r>
    </w:p>
    <w:p w14:paraId="6B5A078D" w14:textId="77777777" w:rsidR="006301B6" w:rsidRPr="004D467B" w:rsidRDefault="006301B6" w:rsidP="006301B6">
      <w:pPr>
        <w:tabs>
          <w:tab w:val="left" w:pos="1080"/>
          <w:tab w:val="right" w:leader="dot" w:pos="9144"/>
        </w:tabs>
        <w:ind w:left="540"/>
        <w:contextualSpacing/>
        <w:jc w:val="both"/>
        <w:rPr>
          <w:rFonts w:asciiTheme="minorHAnsi" w:hAnsiTheme="minorHAnsi"/>
          <w:b/>
          <w:sz w:val="22"/>
          <w:szCs w:val="22"/>
        </w:rPr>
      </w:pPr>
    </w:p>
    <w:p w14:paraId="6461652A" w14:textId="27C52179" w:rsidR="006301B6" w:rsidRPr="004D467B" w:rsidRDefault="006301B6" w:rsidP="006301B6">
      <w:pPr>
        <w:numPr>
          <w:ilvl w:val="0"/>
          <w:numId w:val="1"/>
        </w:numPr>
        <w:tabs>
          <w:tab w:val="left" w:pos="1080"/>
          <w:tab w:val="right" w:leader="dot" w:pos="9144"/>
        </w:tabs>
        <w:ind w:left="540" w:hanging="540"/>
        <w:contextualSpacing/>
        <w:jc w:val="both"/>
        <w:rPr>
          <w:rFonts w:asciiTheme="minorHAnsi" w:hAnsiTheme="minorHAnsi"/>
          <w:b/>
          <w:sz w:val="22"/>
          <w:szCs w:val="22"/>
        </w:rPr>
      </w:pPr>
      <w:r w:rsidRPr="004D467B">
        <w:rPr>
          <w:rFonts w:asciiTheme="minorHAnsi" w:hAnsiTheme="minorHAnsi"/>
          <w:b/>
          <w:sz w:val="22"/>
          <w:szCs w:val="22"/>
        </w:rPr>
        <w:t>The following section will provide</w:t>
      </w:r>
      <w:r w:rsidR="0098005B">
        <w:rPr>
          <w:rFonts w:asciiTheme="minorHAnsi" w:hAnsiTheme="minorHAnsi"/>
          <w:b/>
          <w:sz w:val="22"/>
          <w:szCs w:val="22"/>
        </w:rPr>
        <w:t xml:space="preserve"> a</w:t>
      </w:r>
      <w:r w:rsidRPr="004D467B">
        <w:rPr>
          <w:rFonts w:asciiTheme="minorHAnsi" w:hAnsiTheme="minorHAnsi"/>
          <w:b/>
          <w:sz w:val="22"/>
          <w:szCs w:val="22"/>
        </w:rPr>
        <w:t xml:space="preserve"> basic framework,</w:t>
      </w:r>
      <w:r w:rsidR="00E554D7">
        <w:rPr>
          <w:rFonts w:asciiTheme="minorHAnsi" w:hAnsiTheme="minorHAnsi"/>
          <w:b/>
          <w:sz w:val="22"/>
          <w:szCs w:val="22"/>
        </w:rPr>
        <w:t xml:space="preserve"> </w:t>
      </w:r>
      <w:r w:rsidRPr="004D467B">
        <w:rPr>
          <w:rFonts w:asciiTheme="minorHAnsi" w:hAnsiTheme="minorHAnsi"/>
          <w:b/>
          <w:sz w:val="22"/>
          <w:szCs w:val="22"/>
        </w:rPr>
        <w:t>guidance</w:t>
      </w:r>
      <w:r w:rsidR="00E554D7">
        <w:rPr>
          <w:rFonts w:asciiTheme="minorHAnsi" w:hAnsiTheme="minorHAnsi"/>
          <w:b/>
          <w:sz w:val="22"/>
          <w:szCs w:val="22"/>
        </w:rPr>
        <w:t xml:space="preserve">, and </w:t>
      </w:r>
      <w:r w:rsidRPr="004D467B">
        <w:rPr>
          <w:rFonts w:asciiTheme="minorHAnsi" w:hAnsiTheme="minorHAnsi"/>
          <w:b/>
          <w:sz w:val="22"/>
          <w:szCs w:val="22"/>
        </w:rPr>
        <w:t>information to understand and apply health equity concepts</w:t>
      </w:r>
      <w:r w:rsidR="00D22F9D" w:rsidRPr="004D467B">
        <w:rPr>
          <w:rFonts w:asciiTheme="minorHAnsi" w:hAnsiTheme="minorHAnsi"/>
          <w:b/>
          <w:sz w:val="22"/>
          <w:szCs w:val="22"/>
        </w:rPr>
        <w:t>:</w:t>
      </w:r>
    </w:p>
    <w:p w14:paraId="42FCCD0C" w14:textId="77777777" w:rsidR="006E4A71" w:rsidRPr="004D467B" w:rsidRDefault="006E4A71" w:rsidP="006301B6">
      <w:pPr>
        <w:pStyle w:val="a"/>
        <w:tabs>
          <w:tab w:val="left" w:pos="1440"/>
          <w:tab w:val="right" w:leader="dot" w:pos="9144"/>
        </w:tabs>
        <w:ind w:left="0" w:firstLine="0"/>
        <w:contextualSpacing/>
        <w:jc w:val="both"/>
        <w:rPr>
          <w:rFonts w:asciiTheme="minorHAnsi" w:hAnsiTheme="minorHAnsi"/>
          <w:i w:val="0"/>
          <w:sz w:val="22"/>
          <w:szCs w:val="22"/>
        </w:rPr>
      </w:pPr>
    </w:p>
    <w:p w14:paraId="77532BA2" w14:textId="1F3A3CA6" w:rsidR="006E4A71" w:rsidRPr="004D467B" w:rsidRDefault="006E4A71" w:rsidP="006301B6">
      <w:pPr>
        <w:ind w:left="720"/>
        <w:contextualSpacing/>
        <w:jc w:val="both"/>
        <w:rPr>
          <w:rFonts w:asciiTheme="minorHAnsi" w:hAnsiTheme="minorHAnsi"/>
          <w:sz w:val="22"/>
          <w:szCs w:val="22"/>
        </w:rPr>
      </w:pPr>
      <w:r w:rsidRPr="004D467B">
        <w:rPr>
          <w:rFonts w:asciiTheme="minorHAnsi" w:hAnsiTheme="minorHAnsi"/>
          <w:sz w:val="22"/>
          <w:szCs w:val="22"/>
        </w:rPr>
        <w:t xml:space="preserve">Certain groups in </w:t>
      </w:r>
      <w:r w:rsidR="00A55969" w:rsidRPr="004D467B">
        <w:rPr>
          <w:rFonts w:asciiTheme="minorHAnsi" w:hAnsiTheme="minorHAnsi"/>
          <w:b/>
          <w:sz w:val="22"/>
          <w:szCs w:val="22"/>
        </w:rPr>
        <w:t>&lt;</w:t>
      </w:r>
      <w:r w:rsidR="0030735F" w:rsidRPr="004D467B">
        <w:rPr>
          <w:rFonts w:asciiTheme="minorHAnsi" w:hAnsiTheme="minorHAnsi"/>
          <w:b/>
          <w:sz w:val="22"/>
          <w:szCs w:val="22"/>
          <w:u w:val="single"/>
        </w:rPr>
        <w:t>State</w:t>
      </w:r>
      <w:r w:rsidR="00A55969" w:rsidRPr="004D467B">
        <w:rPr>
          <w:rFonts w:asciiTheme="minorHAnsi" w:hAnsiTheme="minorHAnsi"/>
          <w:b/>
          <w:sz w:val="22"/>
          <w:szCs w:val="22"/>
          <w:u w:val="single"/>
        </w:rPr>
        <w:t>&gt;</w:t>
      </w:r>
      <w:r w:rsidRPr="004D467B">
        <w:rPr>
          <w:rFonts w:asciiTheme="minorHAnsi" w:hAnsiTheme="minorHAnsi"/>
          <w:sz w:val="22"/>
          <w:szCs w:val="22"/>
        </w:rPr>
        <w:t xml:space="preserve"> face significant barriers to achieving the best health possible.</w:t>
      </w:r>
      <w:r w:rsidR="008366D9">
        <w:rPr>
          <w:rFonts w:asciiTheme="minorHAnsi" w:hAnsiTheme="minorHAnsi"/>
          <w:sz w:val="22"/>
          <w:szCs w:val="22"/>
        </w:rPr>
        <w:t xml:space="preserve"> </w:t>
      </w:r>
      <w:r w:rsidRPr="004D467B">
        <w:rPr>
          <w:rFonts w:asciiTheme="minorHAnsi" w:hAnsiTheme="minorHAnsi"/>
          <w:sz w:val="22"/>
          <w:szCs w:val="22"/>
        </w:rPr>
        <w:t xml:space="preserve">These groups include </w:t>
      </w:r>
      <w:r w:rsidR="00A55969" w:rsidRPr="004D467B">
        <w:rPr>
          <w:rFonts w:asciiTheme="minorHAnsi" w:hAnsiTheme="minorHAnsi"/>
          <w:b/>
          <w:sz w:val="22"/>
          <w:szCs w:val="22"/>
        </w:rPr>
        <w:t>&lt;</w:t>
      </w:r>
      <w:r w:rsidR="0030735F" w:rsidRPr="004D467B">
        <w:rPr>
          <w:rFonts w:asciiTheme="minorHAnsi" w:hAnsiTheme="minorHAnsi"/>
          <w:b/>
          <w:sz w:val="22"/>
          <w:szCs w:val="22"/>
          <w:u w:val="single"/>
        </w:rPr>
        <w:t>State’s</w:t>
      </w:r>
      <w:r w:rsidR="00A55969" w:rsidRPr="004D467B">
        <w:rPr>
          <w:rFonts w:asciiTheme="minorHAnsi" w:hAnsiTheme="minorHAnsi"/>
          <w:b/>
          <w:sz w:val="22"/>
          <w:szCs w:val="22"/>
          <w:u w:val="single"/>
        </w:rPr>
        <w:t>&gt;</w:t>
      </w:r>
      <w:r w:rsidRPr="004D467B">
        <w:rPr>
          <w:rFonts w:asciiTheme="minorHAnsi" w:hAnsiTheme="minorHAnsi"/>
          <w:sz w:val="22"/>
          <w:szCs w:val="22"/>
        </w:rPr>
        <w:t xml:space="preserve"> poorest residents and racial and ethnic minority groups. Health disparities occur when these groups experience </w:t>
      </w:r>
      <w:r w:rsidR="008366D9">
        <w:rPr>
          <w:rFonts w:asciiTheme="minorHAnsi" w:hAnsiTheme="minorHAnsi"/>
          <w:sz w:val="22"/>
          <w:szCs w:val="22"/>
        </w:rPr>
        <w:t>a greater burden of</w:t>
      </w:r>
      <w:r w:rsidRPr="004D467B">
        <w:rPr>
          <w:rFonts w:asciiTheme="minorHAnsi" w:hAnsiTheme="minorHAnsi"/>
          <w:sz w:val="22"/>
          <w:szCs w:val="22"/>
        </w:rPr>
        <w:t xml:space="preserve"> disease, death</w:t>
      </w:r>
      <w:r w:rsidR="008366D9">
        <w:rPr>
          <w:rFonts w:asciiTheme="minorHAnsi" w:hAnsiTheme="minorHAnsi"/>
          <w:sz w:val="22"/>
          <w:szCs w:val="22"/>
        </w:rPr>
        <w:t>,</w:t>
      </w:r>
      <w:r w:rsidRPr="004D467B">
        <w:rPr>
          <w:rFonts w:asciiTheme="minorHAnsi" w:hAnsiTheme="minorHAnsi"/>
          <w:sz w:val="22"/>
          <w:szCs w:val="22"/>
        </w:rPr>
        <w:t xml:space="preserve"> or disability </w:t>
      </w:r>
      <w:r w:rsidR="008366D9">
        <w:rPr>
          <w:rFonts w:asciiTheme="minorHAnsi" w:hAnsiTheme="minorHAnsi"/>
          <w:sz w:val="22"/>
          <w:szCs w:val="22"/>
        </w:rPr>
        <w:t>relative to other groups</w:t>
      </w:r>
      <w:r w:rsidRPr="004D467B">
        <w:rPr>
          <w:rFonts w:asciiTheme="minorHAnsi" w:hAnsiTheme="minorHAnsi"/>
          <w:sz w:val="22"/>
          <w:szCs w:val="22"/>
        </w:rPr>
        <w:t>.</w:t>
      </w:r>
      <w:r w:rsidR="008366D9">
        <w:rPr>
          <w:rFonts w:asciiTheme="minorHAnsi" w:hAnsiTheme="minorHAnsi"/>
          <w:sz w:val="22"/>
          <w:szCs w:val="22"/>
        </w:rPr>
        <w:t xml:space="preserve"> </w:t>
      </w:r>
      <w:r w:rsidRPr="004D467B">
        <w:rPr>
          <w:rFonts w:asciiTheme="minorHAnsi" w:hAnsiTheme="minorHAnsi"/>
          <w:sz w:val="22"/>
          <w:szCs w:val="22"/>
        </w:rPr>
        <w:t>Health disparities are often characterized by such measures as disproportionate incidence, prevalence and/or mortality rates of diseases or health conditions. Health is largely determined by where people live, work</w:t>
      </w:r>
      <w:r w:rsidR="008366D9">
        <w:rPr>
          <w:rFonts w:asciiTheme="minorHAnsi" w:hAnsiTheme="minorHAnsi"/>
          <w:sz w:val="22"/>
          <w:szCs w:val="22"/>
        </w:rPr>
        <w:t>,</w:t>
      </w:r>
      <w:r w:rsidRPr="004D467B">
        <w:rPr>
          <w:rFonts w:asciiTheme="minorHAnsi" w:hAnsiTheme="minorHAnsi"/>
          <w:sz w:val="22"/>
          <w:szCs w:val="22"/>
        </w:rPr>
        <w:t xml:space="preserve"> and play. Health disparities can occur because of </w:t>
      </w:r>
      <w:r w:rsidR="00377D59" w:rsidRPr="004D467B">
        <w:rPr>
          <w:rFonts w:asciiTheme="minorHAnsi" w:hAnsiTheme="minorHAnsi"/>
          <w:sz w:val="22"/>
          <w:szCs w:val="22"/>
        </w:rPr>
        <w:t>race/ethnicity</w:t>
      </w:r>
      <w:r w:rsidR="008366D9">
        <w:rPr>
          <w:rFonts w:asciiTheme="minorHAnsi" w:hAnsiTheme="minorHAnsi"/>
          <w:sz w:val="22"/>
          <w:szCs w:val="22"/>
        </w:rPr>
        <w:t>,</w:t>
      </w:r>
      <w:r w:rsidRPr="004D467B">
        <w:rPr>
          <w:rFonts w:asciiTheme="minorHAnsi" w:hAnsiTheme="minorHAnsi"/>
          <w:sz w:val="22"/>
          <w:szCs w:val="22"/>
        </w:rPr>
        <w:t xml:space="preserve"> </w:t>
      </w:r>
      <w:r w:rsidR="00377D59" w:rsidRPr="004D467B">
        <w:rPr>
          <w:rFonts w:asciiTheme="minorHAnsi" w:hAnsiTheme="minorHAnsi"/>
          <w:sz w:val="22"/>
          <w:szCs w:val="22"/>
        </w:rPr>
        <w:t>religion</w:t>
      </w:r>
      <w:r w:rsidR="008366D9">
        <w:rPr>
          <w:rFonts w:asciiTheme="minorHAnsi" w:hAnsiTheme="minorHAnsi"/>
          <w:sz w:val="22"/>
          <w:szCs w:val="22"/>
        </w:rPr>
        <w:t>,</w:t>
      </w:r>
      <w:r w:rsidR="00377D59" w:rsidRPr="004D467B">
        <w:rPr>
          <w:rFonts w:asciiTheme="minorHAnsi" w:hAnsiTheme="minorHAnsi"/>
          <w:sz w:val="22"/>
          <w:szCs w:val="22"/>
        </w:rPr>
        <w:t xml:space="preserve"> socioeconomic status</w:t>
      </w:r>
      <w:r w:rsidR="008366D9">
        <w:rPr>
          <w:rFonts w:asciiTheme="minorHAnsi" w:hAnsiTheme="minorHAnsi"/>
          <w:sz w:val="22"/>
          <w:szCs w:val="22"/>
        </w:rPr>
        <w:t>,</w:t>
      </w:r>
      <w:r w:rsidR="00377D59" w:rsidRPr="004D467B">
        <w:rPr>
          <w:rFonts w:asciiTheme="minorHAnsi" w:hAnsiTheme="minorHAnsi"/>
          <w:sz w:val="22"/>
          <w:szCs w:val="22"/>
        </w:rPr>
        <w:t xml:space="preserve"> sexual orientation</w:t>
      </w:r>
      <w:r w:rsidR="008366D9">
        <w:rPr>
          <w:rFonts w:asciiTheme="minorHAnsi" w:hAnsiTheme="minorHAnsi"/>
          <w:sz w:val="22"/>
          <w:szCs w:val="22"/>
        </w:rPr>
        <w:t>,</w:t>
      </w:r>
      <w:r w:rsidR="00377D59" w:rsidRPr="004D467B">
        <w:rPr>
          <w:rFonts w:asciiTheme="minorHAnsi" w:hAnsiTheme="minorHAnsi"/>
          <w:sz w:val="22"/>
          <w:szCs w:val="22"/>
        </w:rPr>
        <w:t xml:space="preserve"> gender</w:t>
      </w:r>
      <w:r w:rsidR="008366D9">
        <w:rPr>
          <w:rFonts w:asciiTheme="minorHAnsi" w:hAnsiTheme="minorHAnsi"/>
          <w:sz w:val="22"/>
          <w:szCs w:val="22"/>
        </w:rPr>
        <w:t>,</w:t>
      </w:r>
      <w:r w:rsidRPr="004D467B">
        <w:rPr>
          <w:rFonts w:asciiTheme="minorHAnsi" w:hAnsiTheme="minorHAnsi"/>
          <w:sz w:val="22"/>
          <w:szCs w:val="22"/>
        </w:rPr>
        <w:t xml:space="preserve"> </w:t>
      </w:r>
      <w:r w:rsidR="00377D59" w:rsidRPr="004D467B">
        <w:rPr>
          <w:rFonts w:asciiTheme="minorHAnsi" w:hAnsiTheme="minorHAnsi"/>
          <w:sz w:val="22"/>
          <w:szCs w:val="22"/>
        </w:rPr>
        <w:t>mental health</w:t>
      </w:r>
      <w:r w:rsidR="008366D9">
        <w:rPr>
          <w:rFonts w:asciiTheme="minorHAnsi" w:hAnsiTheme="minorHAnsi"/>
          <w:sz w:val="22"/>
          <w:szCs w:val="22"/>
        </w:rPr>
        <w:t>,</w:t>
      </w:r>
      <w:r w:rsidR="00377D59" w:rsidRPr="004D467B">
        <w:rPr>
          <w:rFonts w:asciiTheme="minorHAnsi" w:hAnsiTheme="minorHAnsi"/>
          <w:sz w:val="22"/>
          <w:szCs w:val="22"/>
        </w:rPr>
        <w:t xml:space="preserve"> cognitive, sensory, or physical disability status</w:t>
      </w:r>
      <w:r w:rsidR="008366D9">
        <w:rPr>
          <w:rFonts w:asciiTheme="minorHAnsi" w:hAnsiTheme="minorHAnsi"/>
          <w:sz w:val="22"/>
          <w:szCs w:val="22"/>
        </w:rPr>
        <w:t>,</w:t>
      </w:r>
      <w:r w:rsidRPr="004D467B">
        <w:rPr>
          <w:rFonts w:asciiTheme="minorHAnsi" w:hAnsiTheme="minorHAnsi"/>
          <w:sz w:val="22"/>
          <w:szCs w:val="22"/>
        </w:rPr>
        <w:t xml:space="preserve"> </w:t>
      </w:r>
      <w:r w:rsidR="00377D59" w:rsidRPr="004D467B">
        <w:rPr>
          <w:rFonts w:asciiTheme="minorHAnsi" w:hAnsiTheme="minorHAnsi"/>
          <w:sz w:val="22"/>
          <w:szCs w:val="22"/>
        </w:rPr>
        <w:t>age</w:t>
      </w:r>
      <w:r w:rsidR="008366D9">
        <w:rPr>
          <w:rFonts w:asciiTheme="minorHAnsi" w:hAnsiTheme="minorHAnsi"/>
          <w:sz w:val="22"/>
          <w:szCs w:val="22"/>
        </w:rPr>
        <w:t>,</w:t>
      </w:r>
      <w:r w:rsidR="00377D59" w:rsidRPr="004D467B">
        <w:rPr>
          <w:rFonts w:asciiTheme="minorHAnsi" w:hAnsiTheme="minorHAnsi"/>
          <w:sz w:val="22"/>
          <w:szCs w:val="22"/>
        </w:rPr>
        <w:t xml:space="preserve"> </w:t>
      </w:r>
      <w:r w:rsidRPr="004D467B">
        <w:rPr>
          <w:rFonts w:asciiTheme="minorHAnsi" w:hAnsiTheme="minorHAnsi"/>
          <w:sz w:val="22"/>
          <w:szCs w:val="22"/>
        </w:rPr>
        <w:t>geographic location</w:t>
      </w:r>
      <w:r w:rsidR="008366D9">
        <w:rPr>
          <w:rFonts w:asciiTheme="minorHAnsi" w:hAnsiTheme="minorHAnsi"/>
          <w:sz w:val="22"/>
          <w:szCs w:val="22"/>
        </w:rPr>
        <w:t>,</w:t>
      </w:r>
      <w:r w:rsidRPr="004D467B">
        <w:rPr>
          <w:rFonts w:asciiTheme="minorHAnsi" w:hAnsiTheme="minorHAnsi"/>
          <w:sz w:val="22"/>
          <w:szCs w:val="22"/>
        </w:rPr>
        <w:t xml:space="preserve"> or some combination of these factors.  Those most impacted by health disparities also tend to have less access to resources like healthy food, </w:t>
      </w:r>
      <w:r w:rsidR="008366D9">
        <w:rPr>
          <w:rFonts w:asciiTheme="minorHAnsi" w:hAnsiTheme="minorHAnsi"/>
          <w:sz w:val="22"/>
          <w:szCs w:val="22"/>
        </w:rPr>
        <w:t>stable</w:t>
      </w:r>
      <w:r w:rsidRPr="004D467B">
        <w:rPr>
          <w:rFonts w:asciiTheme="minorHAnsi" w:hAnsiTheme="minorHAnsi"/>
          <w:sz w:val="22"/>
          <w:szCs w:val="22"/>
        </w:rPr>
        <w:t xml:space="preserve"> housing, education</w:t>
      </w:r>
      <w:r w:rsidR="008366D9">
        <w:rPr>
          <w:rFonts w:asciiTheme="minorHAnsi" w:hAnsiTheme="minorHAnsi"/>
          <w:sz w:val="22"/>
          <w:szCs w:val="22"/>
        </w:rPr>
        <w:t>al opportunities</w:t>
      </w:r>
      <w:r w:rsidRPr="004D467B">
        <w:rPr>
          <w:rFonts w:asciiTheme="minorHAnsi" w:hAnsiTheme="minorHAnsi"/>
          <w:sz w:val="22"/>
          <w:szCs w:val="22"/>
        </w:rPr>
        <w:t xml:space="preserve">, safe neighborhoods, </w:t>
      </w:r>
      <w:r w:rsidR="008366D9">
        <w:rPr>
          <w:rFonts w:asciiTheme="minorHAnsi" w:hAnsiTheme="minorHAnsi"/>
          <w:sz w:val="22"/>
          <w:szCs w:val="22"/>
        </w:rPr>
        <w:t xml:space="preserve">or may experience </w:t>
      </w:r>
      <w:r w:rsidRPr="004D467B">
        <w:rPr>
          <w:rFonts w:asciiTheme="minorHAnsi" w:hAnsiTheme="minorHAnsi"/>
          <w:sz w:val="22"/>
          <w:szCs w:val="22"/>
        </w:rPr>
        <w:t xml:space="preserve">racism and other forms of discrimination. </w:t>
      </w:r>
      <w:r w:rsidR="008366D9">
        <w:rPr>
          <w:rFonts w:asciiTheme="minorHAnsi" w:hAnsiTheme="minorHAnsi"/>
          <w:sz w:val="22"/>
          <w:szCs w:val="22"/>
        </w:rPr>
        <w:t>Collectively, t</w:t>
      </w:r>
      <w:r w:rsidRPr="004D467B">
        <w:rPr>
          <w:rFonts w:asciiTheme="minorHAnsi" w:hAnsiTheme="minorHAnsi"/>
          <w:sz w:val="22"/>
          <w:szCs w:val="22"/>
        </w:rPr>
        <w:t xml:space="preserve">hese </w:t>
      </w:r>
      <w:r w:rsidR="008366D9">
        <w:rPr>
          <w:rFonts w:asciiTheme="minorHAnsi" w:hAnsiTheme="minorHAnsi"/>
          <w:sz w:val="22"/>
          <w:szCs w:val="22"/>
        </w:rPr>
        <w:t xml:space="preserve">factors </w:t>
      </w:r>
      <w:r w:rsidRPr="004D467B">
        <w:rPr>
          <w:rFonts w:asciiTheme="minorHAnsi" w:hAnsiTheme="minorHAnsi"/>
          <w:sz w:val="22"/>
          <w:szCs w:val="22"/>
        </w:rPr>
        <w:t xml:space="preserve">are referred to as </w:t>
      </w:r>
      <w:r w:rsidRPr="005F0B48">
        <w:rPr>
          <w:rFonts w:asciiTheme="minorHAnsi" w:hAnsiTheme="minorHAnsi"/>
          <w:b/>
          <w:sz w:val="22"/>
          <w:szCs w:val="22"/>
        </w:rPr>
        <w:t>social determinants of health</w:t>
      </w:r>
      <w:r w:rsidRPr="005F0B48">
        <w:rPr>
          <w:rFonts w:asciiTheme="minorHAnsi" w:hAnsiTheme="minorHAnsi"/>
          <w:sz w:val="22"/>
          <w:szCs w:val="22"/>
        </w:rPr>
        <w:t>.</w:t>
      </w:r>
      <w:r w:rsidRPr="004D467B">
        <w:rPr>
          <w:rFonts w:asciiTheme="minorHAnsi" w:hAnsiTheme="minorHAnsi"/>
          <w:sz w:val="22"/>
          <w:szCs w:val="22"/>
        </w:rPr>
        <w:t xml:space="preserve"> Social determinants are the root causes of health disparities. The systematic and unjust distribution of social determinants resulting in negative health outcomes is referred to as </w:t>
      </w:r>
      <w:r w:rsidRPr="005F0B48">
        <w:rPr>
          <w:rFonts w:asciiTheme="minorHAnsi" w:hAnsiTheme="minorHAnsi"/>
          <w:b/>
          <w:sz w:val="22"/>
          <w:szCs w:val="22"/>
        </w:rPr>
        <w:t>health inequities</w:t>
      </w:r>
      <w:r w:rsidRPr="008366D9">
        <w:rPr>
          <w:rFonts w:asciiTheme="minorHAnsi" w:hAnsiTheme="minorHAnsi"/>
          <w:sz w:val="22"/>
          <w:szCs w:val="22"/>
        </w:rPr>
        <w:t>.</w:t>
      </w:r>
      <w:r w:rsidRPr="004D467B">
        <w:rPr>
          <w:rFonts w:asciiTheme="minorHAnsi" w:hAnsiTheme="minorHAnsi"/>
          <w:sz w:val="22"/>
          <w:szCs w:val="22"/>
        </w:rPr>
        <w:t xml:space="preserve"> As long as health inequities persist, those aforementioned groups will not achieve their best possible health. The ability of</w:t>
      </w:r>
      <w:r w:rsidR="003A32B6" w:rsidRPr="004D467B">
        <w:rPr>
          <w:rFonts w:asciiTheme="minorHAnsi" w:hAnsiTheme="minorHAnsi"/>
          <w:sz w:val="22"/>
          <w:szCs w:val="22"/>
        </w:rPr>
        <w:t xml:space="preserve"> all people, including</w:t>
      </w:r>
      <w:r w:rsidRPr="004D467B">
        <w:rPr>
          <w:rFonts w:asciiTheme="minorHAnsi" w:hAnsiTheme="minorHAnsi"/>
          <w:sz w:val="22"/>
          <w:szCs w:val="22"/>
        </w:rPr>
        <w:t xml:space="preserve"> marginalized groups</w:t>
      </w:r>
      <w:r w:rsidR="003A32B6" w:rsidRPr="004D467B">
        <w:rPr>
          <w:rFonts w:asciiTheme="minorHAnsi" w:hAnsiTheme="minorHAnsi"/>
          <w:sz w:val="22"/>
          <w:szCs w:val="22"/>
        </w:rPr>
        <w:t>,</w:t>
      </w:r>
      <w:r w:rsidRPr="004D467B">
        <w:rPr>
          <w:rFonts w:asciiTheme="minorHAnsi" w:hAnsiTheme="minorHAnsi"/>
          <w:sz w:val="22"/>
          <w:szCs w:val="22"/>
        </w:rPr>
        <w:t xml:space="preserve"> to achieve optimal health is referred to </w:t>
      </w:r>
      <w:r w:rsidRPr="008366D9">
        <w:rPr>
          <w:rFonts w:asciiTheme="minorHAnsi" w:hAnsiTheme="minorHAnsi"/>
          <w:sz w:val="22"/>
          <w:szCs w:val="22"/>
        </w:rPr>
        <w:t xml:space="preserve">as </w:t>
      </w:r>
      <w:r w:rsidRPr="005F0B48">
        <w:rPr>
          <w:rFonts w:asciiTheme="minorHAnsi" w:hAnsiTheme="minorHAnsi"/>
          <w:b/>
          <w:sz w:val="22"/>
          <w:szCs w:val="22"/>
        </w:rPr>
        <w:t>health equity</w:t>
      </w:r>
      <w:r w:rsidRPr="004D467B">
        <w:rPr>
          <w:rFonts w:asciiTheme="minorHAnsi" w:hAnsiTheme="minorHAnsi"/>
          <w:sz w:val="22"/>
          <w:szCs w:val="22"/>
        </w:rPr>
        <w:t>. Public health programs that incorporate social determinants into the planning and implementation of interventions will greatly contribute to the elimination of health inequities.</w:t>
      </w:r>
    </w:p>
    <w:p w14:paraId="4CBDE3BB" w14:textId="77777777" w:rsidR="006E4A71" w:rsidRPr="004D467B" w:rsidRDefault="006E4A71" w:rsidP="006E4A71">
      <w:pPr>
        <w:ind w:left="1440"/>
        <w:jc w:val="both"/>
        <w:rPr>
          <w:rFonts w:asciiTheme="minorHAnsi" w:hAnsiTheme="minorHAnsi"/>
          <w:sz w:val="22"/>
          <w:szCs w:val="22"/>
        </w:rPr>
      </w:pPr>
    </w:p>
    <w:p w14:paraId="7A32ADAF" w14:textId="77777777" w:rsidR="006E4A71" w:rsidRPr="004D467B" w:rsidRDefault="006E4A71" w:rsidP="006E4A71">
      <w:pPr>
        <w:pStyle w:val="a"/>
        <w:tabs>
          <w:tab w:val="left" w:pos="1440"/>
        </w:tabs>
        <w:ind w:left="1440" w:firstLine="0"/>
        <w:jc w:val="both"/>
        <w:rPr>
          <w:rFonts w:asciiTheme="minorHAnsi" w:hAnsiTheme="minorHAnsi"/>
          <w:i w:val="0"/>
          <w:sz w:val="22"/>
          <w:szCs w:val="22"/>
        </w:rPr>
      </w:pPr>
    </w:p>
    <w:p w14:paraId="1378D964" w14:textId="5825ED48" w:rsidR="0009050E" w:rsidRPr="004D467B" w:rsidRDefault="0009050E">
      <w:pPr>
        <w:rPr>
          <w:rFonts w:asciiTheme="minorHAnsi" w:hAnsiTheme="minorHAnsi"/>
          <w:sz w:val="22"/>
          <w:szCs w:val="22"/>
        </w:rPr>
      </w:pPr>
    </w:p>
    <w:sectPr w:rsidR="0009050E" w:rsidRPr="004D467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D7B6B" w14:textId="77777777" w:rsidR="000E4EE9" w:rsidRDefault="000E4EE9" w:rsidP="001331FD">
      <w:r>
        <w:separator/>
      </w:r>
    </w:p>
  </w:endnote>
  <w:endnote w:type="continuationSeparator" w:id="0">
    <w:p w14:paraId="76214742" w14:textId="77777777" w:rsidR="000E4EE9" w:rsidRDefault="000E4EE9" w:rsidP="0013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0E731" w14:textId="77777777" w:rsidR="00BA39C1" w:rsidRDefault="00BA3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72FE2" w14:textId="77777777" w:rsidR="00BA39C1" w:rsidRDefault="00BA39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056C5" w14:textId="77777777" w:rsidR="00BA39C1" w:rsidRDefault="00BA3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9258D" w14:textId="77777777" w:rsidR="000E4EE9" w:rsidRDefault="000E4EE9" w:rsidP="001331FD">
      <w:r>
        <w:separator/>
      </w:r>
    </w:p>
  </w:footnote>
  <w:footnote w:type="continuationSeparator" w:id="0">
    <w:p w14:paraId="3DA382E4" w14:textId="77777777" w:rsidR="000E4EE9" w:rsidRDefault="000E4EE9" w:rsidP="00133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4CA53" w14:textId="77777777" w:rsidR="00BA39C1" w:rsidRDefault="00BA3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115A3" w14:textId="0D907ADF" w:rsidR="00BA39C1" w:rsidRDefault="00BA39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CBF1D" w14:textId="77777777" w:rsidR="00BA39C1" w:rsidRDefault="00BA3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7422B"/>
    <w:multiLevelType w:val="hybridMultilevel"/>
    <w:tmpl w:val="54A479C8"/>
    <w:lvl w:ilvl="0" w:tplc="8E56ED7C">
      <w:start w:val="1"/>
      <w:numFmt w:val="upperLetter"/>
      <w:lvlText w:val="%1."/>
      <w:lvlJc w:val="left"/>
      <w:pPr>
        <w:ind w:left="1080" w:hanging="360"/>
      </w:pPr>
      <w:rPr>
        <w:rFonts w:cs="Times New Roman" w:hint="default"/>
        <w:b/>
        <w:i w:val="0"/>
        <w:color w:val="auto"/>
      </w:rPr>
    </w:lvl>
    <w:lvl w:ilvl="1" w:tplc="04090019">
      <w:start w:val="1"/>
      <w:numFmt w:val="lowerLetter"/>
      <w:lvlText w:val="%2."/>
      <w:lvlJc w:val="left"/>
      <w:pPr>
        <w:ind w:left="1620" w:hanging="360"/>
      </w:pPr>
      <w:rPr>
        <w:rFonts w:cs="Times New Roman"/>
      </w:rPr>
    </w:lvl>
    <w:lvl w:ilvl="2" w:tplc="FD4E61F6">
      <w:start w:val="1"/>
      <w:numFmt w:val="lowerRoman"/>
      <w:lvlText w:val="%3."/>
      <w:lvlJc w:val="right"/>
      <w:pPr>
        <w:ind w:left="1620" w:hanging="180"/>
      </w:pPr>
      <w:rPr>
        <w:rFonts w:cs="Times New Roman"/>
        <w:strike/>
      </w:rPr>
    </w:lvl>
    <w:lvl w:ilvl="3" w:tplc="0409000F">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 w15:restartNumberingAfterBreak="0">
    <w:nsid w:val="63F15417"/>
    <w:multiLevelType w:val="hybridMultilevel"/>
    <w:tmpl w:val="9B82437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A71"/>
    <w:rsid w:val="000062A3"/>
    <w:rsid w:val="000226F6"/>
    <w:rsid w:val="0009050E"/>
    <w:rsid w:val="00097B06"/>
    <w:rsid w:val="000A1097"/>
    <w:rsid w:val="000C2BBD"/>
    <w:rsid w:val="000D3CD3"/>
    <w:rsid w:val="000E4EE9"/>
    <w:rsid w:val="00112FBD"/>
    <w:rsid w:val="001331FD"/>
    <w:rsid w:val="00166E0D"/>
    <w:rsid w:val="00175480"/>
    <w:rsid w:val="001A476B"/>
    <w:rsid w:val="00250C53"/>
    <w:rsid w:val="002922B9"/>
    <w:rsid w:val="002D5ED5"/>
    <w:rsid w:val="00302A94"/>
    <w:rsid w:val="0030356D"/>
    <w:rsid w:val="0030735F"/>
    <w:rsid w:val="003239E7"/>
    <w:rsid w:val="00334EE5"/>
    <w:rsid w:val="00377D59"/>
    <w:rsid w:val="003A32B6"/>
    <w:rsid w:val="003E2B8C"/>
    <w:rsid w:val="0044371D"/>
    <w:rsid w:val="004B50BE"/>
    <w:rsid w:val="004D467B"/>
    <w:rsid w:val="004E43E2"/>
    <w:rsid w:val="00550D95"/>
    <w:rsid w:val="005511DA"/>
    <w:rsid w:val="00555E40"/>
    <w:rsid w:val="00592E30"/>
    <w:rsid w:val="005B5330"/>
    <w:rsid w:val="005F0B48"/>
    <w:rsid w:val="006301B6"/>
    <w:rsid w:val="0065467A"/>
    <w:rsid w:val="006564D8"/>
    <w:rsid w:val="00664755"/>
    <w:rsid w:val="00664A20"/>
    <w:rsid w:val="006677EA"/>
    <w:rsid w:val="006E4A71"/>
    <w:rsid w:val="00705F73"/>
    <w:rsid w:val="007234AE"/>
    <w:rsid w:val="007367FF"/>
    <w:rsid w:val="007A043F"/>
    <w:rsid w:val="007A78B9"/>
    <w:rsid w:val="007D2186"/>
    <w:rsid w:val="007F31DF"/>
    <w:rsid w:val="00807127"/>
    <w:rsid w:val="00824D25"/>
    <w:rsid w:val="008366D9"/>
    <w:rsid w:val="00860FBE"/>
    <w:rsid w:val="008A32A9"/>
    <w:rsid w:val="008D74DF"/>
    <w:rsid w:val="008E4341"/>
    <w:rsid w:val="00942218"/>
    <w:rsid w:val="00945069"/>
    <w:rsid w:val="00973453"/>
    <w:rsid w:val="0098005B"/>
    <w:rsid w:val="009C5B74"/>
    <w:rsid w:val="00A53E5C"/>
    <w:rsid w:val="00A55969"/>
    <w:rsid w:val="00A766EA"/>
    <w:rsid w:val="00B33EF9"/>
    <w:rsid w:val="00B673BE"/>
    <w:rsid w:val="00B825FE"/>
    <w:rsid w:val="00BA39C1"/>
    <w:rsid w:val="00BD363B"/>
    <w:rsid w:val="00BF0ABB"/>
    <w:rsid w:val="00C147C2"/>
    <w:rsid w:val="00C500A3"/>
    <w:rsid w:val="00C672FE"/>
    <w:rsid w:val="00CD0C25"/>
    <w:rsid w:val="00D22F9D"/>
    <w:rsid w:val="00D95F65"/>
    <w:rsid w:val="00DE2133"/>
    <w:rsid w:val="00DF175A"/>
    <w:rsid w:val="00E35CC4"/>
    <w:rsid w:val="00E554D7"/>
    <w:rsid w:val="00ED25C8"/>
    <w:rsid w:val="00ED3ACD"/>
    <w:rsid w:val="00F00990"/>
    <w:rsid w:val="00F21A7B"/>
    <w:rsid w:val="00F229DD"/>
    <w:rsid w:val="00F56DD1"/>
    <w:rsid w:val="00F57CD3"/>
    <w:rsid w:val="00FD2677"/>
    <w:rsid w:val="00FF0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3AFD18"/>
  <w15:chartTrackingRefBased/>
  <w15:docId w15:val="{E3F58CC0-6F70-45D1-A3B2-2BAE58C8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A71"/>
    <w:pPr>
      <w:widowControl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6E4A71"/>
    <w:pPr>
      <w:ind w:left="1296" w:hanging="1296"/>
    </w:pPr>
    <w:rPr>
      <w:i/>
    </w:rPr>
  </w:style>
  <w:style w:type="character" w:styleId="Hyperlink">
    <w:name w:val="Hyperlink"/>
    <w:uiPriority w:val="99"/>
    <w:rsid w:val="006E4A71"/>
    <w:rPr>
      <w:color w:val="0000FF"/>
      <w:u w:val="single"/>
    </w:rPr>
  </w:style>
  <w:style w:type="paragraph" w:styleId="ListParagraph">
    <w:name w:val="List Paragraph"/>
    <w:basedOn w:val="Normal"/>
    <w:uiPriority w:val="34"/>
    <w:qFormat/>
    <w:rsid w:val="006E4A71"/>
    <w:pPr>
      <w:ind w:left="720"/>
    </w:pPr>
  </w:style>
  <w:style w:type="character" w:styleId="CommentReference">
    <w:name w:val="annotation reference"/>
    <w:basedOn w:val="DefaultParagraphFont"/>
    <w:uiPriority w:val="99"/>
    <w:semiHidden/>
    <w:unhideWhenUsed/>
    <w:rsid w:val="001331FD"/>
    <w:rPr>
      <w:sz w:val="16"/>
      <w:szCs w:val="16"/>
    </w:rPr>
  </w:style>
  <w:style w:type="paragraph" w:styleId="CommentText">
    <w:name w:val="annotation text"/>
    <w:basedOn w:val="Normal"/>
    <w:link w:val="CommentTextChar"/>
    <w:uiPriority w:val="99"/>
    <w:semiHidden/>
    <w:unhideWhenUsed/>
    <w:rsid w:val="001331FD"/>
    <w:rPr>
      <w:sz w:val="20"/>
    </w:rPr>
  </w:style>
  <w:style w:type="character" w:customStyle="1" w:styleId="CommentTextChar">
    <w:name w:val="Comment Text Char"/>
    <w:basedOn w:val="DefaultParagraphFont"/>
    <w:link w:val="CommentText"/>
    <w:uiPriority w:val="99"/>
    <w:semiHidden/>
    <w:rsid w:val="001331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31FD"/>
    <w:rPr>
      <w:b/>
      <w:bCs/>
    </w:rPr>
  </w:style>
  <w:style w:type="character" w:customStyle="1" w:styleId="CommentSubjectChar">
    <w:name w:val="Comment Subject Char"/>
    <w:basedOn w:val="CommentTextChar"/>
    <w:link w:val="CommentSubject"/>
    <w:uiPriority w:val="99"/>
    <w:semiHidden/>
    <w:rsid w:val="001331F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33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1FD"/>
    <w:rPr>
      <w:rFonts w:ascii="Segoe UI" w:eastAsia="Times New Roman" w:hAnsi="Segoe UI" w:cs="Segoe UI"/>
      <w:sz w:val="18"/>
      <w:szCs w:val="18"/>
    </w:rPr>
  </w:style>
  <w:style w:type="paragraph" w:styleId="Header">
    <w:name w:val="header"/>
    <w:basedOn w:val="Normal"/>
    <w:link w:val="HeaderChar"/>
    <w:uiPriority w:val="99"/>
    <w:unhideWhenUsed/>
    <w:rsid w:val="001331FD"/>
    <w:pPr>
      <w:tabs>
        <w:tab w:val="center" w:pos="4680"/>
        <w:tab w:val="right" w:pos="9360"/>
      </w:tabs>
    </w:pPr>
  </w:style>
  <w:style w:type="character" w:customStyle="1" w:styleId="HeaderChar">
    <w:name w:val="Header Char"/>
    <w:basedOn w:val="DefaultParagraphFont"/>
    <w:link w:val="Header"/>
    <w:uiPriority w:val="99"/>
    <w:rsid w:val="001331F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331FD"/>
    <w:pPr>
      <w:tabs>
        <w:tab w:val="center" w:pos="4680"/>
        <w:tab w:val="right" w:pos="9360"/>
      </w:tabs>
    </w:pPr>
  </w:style>
  <w:style w:type="character" w:customStyle="1" w:styleId="FooterChar">
    <w:name w:val="Footer Char"/>
    <w:basedOn w:val="DefaultParagraphFont"/>
    <w:link w:val="Footer"/>
    <w:uiPriority w:val="99"/>
    <w:rsid w:val="001331F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5511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rityhealth.hhs.gov/npa/templates/content.aspx?lvl=1&amp;lvlid=33&amp;ID=28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inkculturalhealth.hhs.gov/cla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39444-23A8-4ABC-A282-CD425F5F9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Brandi</dc:creator>
  <cp:keywords/>
  <dc:description/>
  <cp:lastModifiedBy>Melissa Lewis</cp:lastModifiedBy>
  <cp:revision>2</cp:revision>
  <cp:lastPrinted>2018-02-20T14:19:00Z</cp:lastPrinted>
  <dcterms:created xsi:type="dcterms:W3CDTF">2018-02-20T15:55:00Z</dcterms:created>
  <dcterms:modified xsi:type="dcterms:W3CDTF">2018-02-20T15:55:00Z</dcterms:modified>
</cp:coreProperties>
</file>